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仿宋" w:hAnsi="仿宋" w:eastAsia="仿宋"/>
          <w:bCs w:val="0"/>
          <w:color w:val="auto"/>
          <w:sz w:val="36"/>
          <w:szCs w:val="36"/>
        </w:rPr>
      </w:pPr>
      <w:r>
        <w:rPr>
          <w:rStyle w:val="9"/>
          <w:rFonts w:ascii="仿宋" w:hAnsi="仿宋" w:eastAsia="仿宋"/>
          <w:color w:val="auto"/>
          <w:sz w:val="36"/>
          <w:szCs w:val="36"/>
        </w:rPr>
        <w:t>浙江省科学技术奖公示信息表</w:t>
      </w:r>
      <w:r>
        <w:rPr>
          <w:rStyle w:val="9"/>
          <w:rFonts w:ascii="仿宋" w:hAnsi="仿宋" w:eastAsia="仿宋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提名奖项：科学技术进步奖</w:t>
      </w:r>
    </w:p>
    <w:tbl>
      <w:tblPr>
        <w:tblStyle w:val="5"/>
        <w:tblW w:w="887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7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color w:val="auto"/>
                <w:sz w:val="28"/>
              </w:rPr>
            </w:pPr>
            <w:r>
              <w:rPr>
                <w:rStyle w:val="9"/>
                <w:rFonts w:ascii="仿宋" w:hAnsi="仿宋" w:eastAsia="仿宋"/>
                <w:color w:val="auto"/>
                <w:sz w:val="28"/>
              </w:rPr>
              <w:t>成果名称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ascii="仿宋" w:hAnsi="仿宋" w:eastAsia="仿宋"/>
                <w:b w:val="0"/>
                <w:color w:val="auto"/>
                <w:sz w:val="28"/>
              </w:rPr>
              <w:t>大吨位高速冲床及关键技术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color w:val="auto"/>
                <w:sz w:val="28"/>
              </w:rPr>
            </w:pPr>
            <w:r>
              <w:rPr>
                <w:rStyle w:val="9"/>
                <w:rFonts w:ascii="仿宋" w:hAnsi="仿宋" w:eastAsia="仿宋"/>
                <w:color w:val="auto"/>
                <w:sz w:val="28"/>
              </w:rPr>
              <w:t>提名等级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ascii="仿宋" w:hAnsi="仿宋" w:eastAsia="仿宋"/>
                <w:b w:val="0"/>
                <w:color w:val="auto"/>
                <w:sz w:val="28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7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ascii="仿宋" w:hAnsi="仿宋" w:eastAsia="仿宋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ascii="仿宋" w:hAnsi="仿宋" w:eastAsia="仿宋"/>
                <w:bCs/>
                <w:sz w:val="28"/>
                <w:szCs w:val="24"/>
              </w:rPr>
              <w:t>相关内容</w:t>
            </w:r>
          </w:p>
        </w:tc>
        <w:tc>
          <w:tcPr>
            <w:tcW w:w="7122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1、提名书的主要知识产权目录如下：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6"/>
              <w:gridCol w:w="2490"/>
              <w:gridCol w:w="1947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exac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发明专利名称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发明人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Cs w:val="21"/>
                    </w:rPr>
                    <w:t>专利号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阀芯中空结构的大流量三通切换阀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刘硕、丁凡、沈莹杰、蔡勇、方辉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ZL201610227594.9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一种超高速大行程大吨位冲床液压系统及其工作方法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丁凡、蔡勇、刘硕、宋伟、方辉、沈莹杰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ZL201510516547.1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重载高速液压振动冲击系统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沈莹杰、蔡勇、方辉、刘硕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ZL201510581286.1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重载大冲程高速冲床的液压驱动系统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丁凡、宋伟、刘硕、蔡勇、沈莹杰、方辉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ZL201510516054.8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低功耗大流量高速开关阀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丁凡、宋伟、刘硕、方辉、蔡勇、沈莹杰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ZL201510516385.1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一种冲床滑块位置检测调节装置及检测调节方法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竺银军、余志锋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ZL201510878200.1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一种冲床可调整模座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竺银军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ZL201210024652.X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2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可模拟负载的冲击力测试装置</w:t>
                  </w:r>
                </w:p>
              </w:tc>
              <w:tc>
                <w:tcPr>
                  <w:tcW w:w="24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刘硕、丁凡、蔡勇、沈莹杰、方辉、陈露露</w:t>
                  </w:r>
                </w:p>
              </w:tc>
              <w:tc>
                <w:tcPr>
                  <w:tcW w:w="1947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ZL201710462096.5</w:t>
                  </w:r>
                </w:p>
              </w:tc>
            </w:tr>
          </w:tbl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提名书的代表性论文（专著）目录如下：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3112"/>
              <w:gridCol w:w="1285"/>
              <w:gridCol w:w="950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exact"/>
                <w:jc w:val="center"/>
              </w:trPr>
              <w:tc>
                <w:tcPr>
                  <w:tcW w:w="1369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作 者</w:t>
                  </w:r>
                </w:p>
              </w:tc>
              <w:tc>
                <w:tcPr>
                  <w:tcW w:w="3112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论文（专著）名称/刊物</w:t>
                  </w:r>
                </w:p>
              </w:tc>
              <w:tc>
                <w:tcPr>
                  <w:tcW w:w="128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年卷期</w:t>
                  </w:r>
                </w:p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页码</w:t>
                  </w:r>
                </w:p>
              </w:tc>
              <w:tc>
                <w:tcPr>
                  <w:tcW w:w="950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发表</w:t>
                  </w:r>
                </w:p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5" w:hRule="exact"/>
                <w:jc w:val="center"/>
              </w:trPr>
              <w:tc>
                <w:tcPr>
                  <w:tcW w:w="1369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000000"/>
                      <w:szCs w:val="22"/>
                    </w:rPr>
                    <w:t>Liu Shuo</w:t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,</w:t>
                  </w:r>
                  <w:r>
                    <w:rPr>
                      <w:rFonts w:ascii="仿宋" w:hAnsi="仿宋" w:eastAsia="仿宋"/>
                      <w:color w:val="000000"/>
                      <w:szCs w:val="22"/>
                    </w:rPr>
                    <w:t>Cai Yong</w:t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,</w:t>
                  </w:r>
                  <w:r>
                    <w:rPr>
                      <w:rFonts w:ascii="仿宋" w:hAnsi="仿宋" w:eastAsia="仿宋"/>
                      <w:color w:val="000000"/>
                      <w:szCs w:val="22"/>
                    </w:rPr>
                    <w:t>Jiang Kaiyou</w:t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,</w:t>
                  </w:r>
                  <w:r>
                    <w:rPr>
                      <w:rFonts w:ascii="仿宋" w:hAnsi="仿宋" w:eastAsia="仿宋"/>
                      <w:color w:val="000000"/>
                      <w:szCs w:val="22"/>
                    </w:rPr>
                    <w:t>Ji Daxiong</w:t>
                  </w:r>
                </w:p>
              </w:tc>
              <w:tc>
                <w:tcPr>
                  <w:tcW w:w="31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000000"/>
                      <w:szCs w:val="22"/>
                    </w:rPr>
                    <w:t>A Large-Flowrate On–Off Valve with Hollow Structure for High-Frequency Hydraulic Vibration and Impact System/ Science of Advanced Materials</w:t>
                  </w:r>
                </w:p>
              </w:tc>
              <w:tc>
                <w:tcPr>
                  <w:tcW w:w="12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  <w:r>
                    <w:rPr>
                      <w:rFonts w:ascii="仿宋" w:hAnsi="仿宋" w:eastAsia="仿宋"/>
                      <w:szCs w:val="21"/>
                    </w:rPr>
                    <w:t>020,12(9)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:1381-1393</w:t>
                  </w:r>
                </w:p>
              </w:tc>
              <w:tc>
                <w:tcPr>
                  <w:tcW w:w="9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</w:rPr>
                    <w:t>2</w:t>
                  </w:r>
                  <w:r>
                    <w:rPr>
                      <w:rFonts w:ascii="仿宋" w:hAnsi="仿宋" w:eastAsia="仿宋"/>
                      <w:color w:val="000000"/>
                    </w:rPr>
                    <w:t>020</w:t>
                  </w:r>
                  <w:r>
                    <w:rPr>
                      <w:rFonts w:hint="eastAsia" w:ascii="仿宋" w:hAnsi="仿宋" w:eastAsia="仿宋"/>
                      <w:color w:val="000000"/>
                    </w:rPr>
                    <w:t>.0</w:t>
                  </w:r>
                  <w:r>
                    <w:rPr>
                      <w:rFonts w:ascii="仿宋" w:hAnsi="仿宋" w:eastAsia="仿宋"/>
                      <w:color w:val="000000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9" w:hRule="exact"/>
                <w:jc w:val="center"/>
              </w:trPr>
              <w:tc>
                <w:tcPr>
                  <w:tcW w:w="1369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"https://www.researchgate.net/scientific-contributions/74797861-Jun-Man" </w:instrText>
                  </w:r>
                  <w:r>
                    <w:fldChar w:fldCharType="separate"/>
                  </w:r>
                  <w:r>
                    <w:rPr>
                      <w:rFonts w:ascii="仿宋" w:hAnsi="仿宋" w:eastAsia="仿宋"/>
                      <w:color w:val="000000"/>
                      <w:szCs w:val="21"/>
                    </w:rPr>
                    <w:t>Jun Man</w:t>
                  </w:r>
                  <w:r>
                    <w:rPr>
                      <w:rFonts w:ascii="仿宋" w:hAnsi="仿宋" w:eastAsia="仿宋"/>
                      <w:color w:val="000000"/>
                      <w:szCs w:val="21"/>
                    </w:rPr>
                    <w:fldChar w:fldCharType="end"/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,</w:t>
                  </w:r>
                  <w:r>
                    <w:fldChar w:fldCharType="begin"/>
                  </w:r>
                  <w:r>
                    <w:instrText xml:space="preserve"> HYPERLINK "https://schlr.cnki.net/home/search?ad=1&amp;sw-input-ath=Fan%20Ding" \t "https://schlr.cnki.net/Detail/index/WWMERGEJ01/_blank" </w:instrText>
                  </w:r>
                  <w:r>
                    <w:fldChar w:fldCharType="separate"/>
                  </w:r>
                  <w:r>
                    <w:rPr>
                      <w:rFonts w:ascii="仿宋" w:hAnsi="仿宋" w:eastAsia="仿宋"/>
                      <w:color w:val="000000"/>
                      <w:szCs w:val="21"/>
                    </w:rPr>
                    <w:t>Fan Ding,</w:t>
                  </w:r>
                  <w:r>
                    <w:rPr>
                      <w:rFonts w:ascii="仿宋" w:hAnsi="仿宋" w:eastAsia="仿宋"/>
                      <w:color w:val="000000"/>
                      <w:szCs w:val="21"/>
                    </w:rP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"https://www.researchgate.net/scientific-contributions/Qipeng-Li-35178216" </w:instrText>
                  </w:r>
                  <w:r>
                    <w:fldChar w:fldCharType="separate"/>
                  </w:r>
                  <w:r>
                    <w:rPr>
                      <w:rFonts w:ascii="仿宋" w:hAnsi="仿宋" w:eastAsia="仿宋"/>
                      <w:color w:val="000000"/>
                      <w:szCs w:val="21"/>
                    </w:rPr>
                    <w:t>Qipeng Li</w:t>
                  </w:r>
                  <w:r>
                    <w:rPr>
                      <w:rFonts w:ascii="仿宋" w:hAnsi="仿宋" w:eastAsia="仿宋"/>
                      <w:color w:val="000000"/>
                      <w:szCs w:val="21"/>
                    </w:rPr>
                    <w:fldChar w:fldCharType="end"/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,</w:t>
                  </w:r>
                  <w:r>
                    <w:fldChar w:fldCharType="begin"/>
                  </w:r>
                  <w:r>
                    <w:instrText xml:space="preserve"> HYPERLINK "https://www.researchgate.net/scientific-contributions/74919323-Jing-Da" </w:instrText>
                  </w:r>
                  <w:r>
                    <w:fldChar w:fldCharType="separate"/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Jing Da</w:t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fldChar w:fldCharType="end"/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1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000000"/>
                      <w:szCs w:val="21"/>
                    </w:rPr>
                    <w:t>Novel High-Speed Electromagnetic Actuator With Permanent-Magnet Shielding for High-Pressure Applications</w:t>
                  </w: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 xml:space="preserve">/IEEE Transactions on Magnetics </w:t>
                  </w:r>
                </w:p>
              </w:tc>
              <w:tc>
                <w:tcPr>
                  <w:tcW w:w="12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2011,46(12):4030-4033</w:t>
                  </w:r>
                </w:p>
              </w:tc>
              <w:tc>
                <w:tcPr>
                  <w:tcW w:w="9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ordWrap w:val="0"/>
                    <w:jc w:val="center"/>
                    <w:rPr>
                      <w:rFonts w:ascii="仿宋" w:hAnsi="仿宋" w:eastAsia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Cs w:val="21"/>
                    </w:rPr>
                    <w:t>2010.09</w:t>
                  </w:r>
                </w:p>
              </w:tc>
            </w:tr>
          </w:tbl>
          <w:p>
            <w:pPr>
              <w:spacing w:line="44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7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ascii="仿宋" w:hAnsi="仿宋" w:eastAsia="仿宋"/>
                <w:bCs/>
                <w:sz w:val="28"/>
                <w:szCs w:val="24"/>
              </w:rPr>
              <w:t>主要完成人</w:t>
            </w:r>
          </w:p>
        </w:tc>
        <w:tc>
          <w:tcPr>
            <w:tcW w:w="712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刘硕，排名1，副高级，浙江大学；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蔡勇，排名2，副高级，浙江大学舟山海洋研究中心；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丁凡，排名3，正高级，浙江大学舟山海洋研究中心；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陈冠宝，排名4，正高级，浙江金鹰食品机械有限公司；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竺银军，排名5，中级，宁波澳玛特高精冲压机床股份有限公司；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沈莹杰，排名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，中级，浙江黎明智造股份有限公司；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姜凯友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，浙江大学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舟山海洋研究中心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卢锦伟，排名8，中级，宁波澳玛特高精冲压机床股份有限公司；</w:t>
            </w:r>
          </w:p>
          <w:p>
            <w:p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王素女，排名9，中级，浙江金鹰食品机械有限公司。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7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12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浙江大学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浙江大学舟山海洋研究中心；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浙江金鹰食品机械有限公司；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宁波澳玛特高精冲压机床股份有限公司。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122" w:type="dxa"/>
            <w:vAlign w:val="center"/>
          </w:tcPr>
          <w:p>
            <w:pPr>
              <w:contextualSpacing/>
              <w:jc w:val="center"/>
              <w:rPr>
                <w:rStyle w:val="9"/>
                <w:rFonts w:ascii="仿宋" w:hAnsi="仿宋" w:eastAsia="仿宋"/>
                <w:b w:val="0"/>
                <w:color w:val="auto"/>
              </w:rPr>
            </w:pPr>
            <w:r>
              <w:rPr>
                <w:rStyle w:val="9"/>
                <w:rFonts w:hint="eastAsia" w:ascii="仿宋" w:hAnsi="仿宋" w:eastAsia="仿宋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color w:val="auto"/>
                <w:sz w:val="28"/>
                <w:szCs w:val="28"/>
              </w:rPr>
              <w:t>提名</w:t>
            </w:r>
            <w:bookmarkStart w:id="0" w:name="_GoBack"/>
            <w:bookmarkEnd w:id="0"/>
            <w:r>
              <w:rPr>
                <w:rStyle w:val="9"/>
                <w:rFonts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22" w:type="dxa"/>
            <w:vAlign w:val="center"/>
          </w:tcPr>
          <w:p>
            <w:pPr>
              <w:spacing w:before="156" w:beforeLines="50" w:line="264" w:lineRule="auto"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本项目针对大吨位高速冲床设计制造中的技术瓶颈，历时7年攻关，通过开展设计理论创新、元件结构创新、测试方法创新、系统</w:t>
            </w: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___WRD_EMBED_SUB_47"/>
                <w:bCs/>
                <w:color w:val="000000"/>
                <w:sz w:val="24"/>
                <w:szCs w:val="24"/>
              </w:rPr>
              <w:t>成创新，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研发了高频电机械转换器、低压损大流量液压主控阀等大吨位高速冲床核心部件，并进一步开发了大吨位高速冲床液压驱动系统，发展、完善了大吨位高速冲床的精密调节及性能测试方法，最</w:t>
            </w: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szCs w:val="24"/>
              </w:rPr>
              <w:t>终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成功研制出大吨位高速冲床产品，并实现产业化。从</w:t>
            </w: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szCs w:val="24"/>
              </w:rPr>
              <w:t>而</w:t>
            </w:r>
            <w:r>
              <w:rPr>
                <w:rFonts w:hint="eastAsia" w:ascii="仿宋" w:hAnsi="仿宋" w:eastAsia="仿宋" w:cs="___WRD_EMBED_SUB_47"/>
                <w:bCs/>
                <w:color w:val="000000"/>
                <w:sz w:val="24"/>
                <w:szCs w:val="24"/>
              </w:rPr>
              <w:t>破解了大吨位高速冲床主驱动系统能量损耗大、发热严重等难题，大</w:t>
            </w: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szCs w:val="24"/>
              </w:rPr>
              <w:t>幅</w:t>
            </w:r>
            <w:r>
              <w:rPr>
                <w:rFonts w:hint="eastAsia" w:ascii="仿宋" w:hAnsi="仿宋" w:eastAsia="仿宋" w:cs="___WRD_EMBED_SUB_47"/>
                <w:bCs/>
                <w:color w:val="000000"/>
                <w:sz w:val="24"/>
                <w:szCs w:val="24"/>
              </w:rPr>
              <w:t>提升了</w:t>
            </w: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___WRD_EMBED_SUB_47"/>
                <w:bCs/>
                <w:color w:val="000000"/>
                <w:sz w:val="24"/>
                <w:szCs w:val="24"/>
              </w:rPr>
              <w:t>国研制的大吨位高速冲床的主要性能指标，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达到国外最先进产品的1.5</w:t>
            </w: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szCs w:val="24"/>
              </w:rPr>
              <w:t>倍左右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，解</w:t>
            </w: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szCs w:val="24"/>
              </w:rPr>
              <w:t>决</w:t>
            </w:r>
            <w:r>
              <w:rPr>
                <w:rFonts w:hint="eastAsia" w:ascii="仿宋" w:hAnsi="仿宋" w:eastAsia="仿宋" w:cs="___WRD_EMBED_SUB_47"/>
                <w:bCs/>
                <w:color w:val="000000"/>
                <w:sz w:val="24"/>
                <w:szCs w:val="24"/>
              </w:rPr>
              <w:t>了</w:t>
            </w:r>
            <w:r>
              <w:rPr>
                <w:rFonts w:ascii="仿宋" w:hAnsi="仿宋" w:eastAsia="仿宋" w:cs="微软雅黑"/>
                <w:bCs/>
                <w:color w:val="000000"/>
                <w:sz w:val="24"/>
                <w:szCs w:val="24"/>
              </w:rPr>
              <w:t>我</w:t>
            </w:r>
            <w:r>
              <w:rPr>
                <w:rFonts w:ascii="仿宋" w:hAnsi="仿宋" w:eastAsia="仿宋" w:cs="___WRD_EMBED_SUB_47"/>
                <w:bCs/>
                <w:color w:val="000000"/>
                <w:sz w:val="24"/>
                <w:szCs w:val="24"/>
              </w:rPr>
              <w:t>国大吨位高速冲床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主要</w:t>
            </w:r>
            <w:r>
              <w:rPr>
                <w:rFonts w:ascii="仿宋" w:hAnsi="仿宋" w:eastAsia="仿宋" w:cs="微软雅黑"/>
                <w:bCs/>
                <w:color w:val="000000"/>
                <w:sz w:val="24"/>
                <w:szCs w:val="24"/>
              </w:rPr>
              <w:t>依赖</w:t>
            </w:r>
            <w:r>
              <w:rPr>
                <w:rFonts w:ascii="仿宋" w:hAnsi="仿宋" w:eastAsia="仿宋" w:cs="___WRD_EMBED_SUB_47"/>
                <w:bCs/>
                <w:color w:val="000000"/>
                <w:sz w:val="24"/>
                <w:szCs w:val="24"/>
              </w:rPr>
              <w:t>进</w:t>
            </w:r>
            <w:r>
              <w:rPr>
                <w:rFonts w:ascii="仿宋" w:hAnsi="仿宋" w:eastAsia="仿宋" w:cs="微软雅黑"/>
                <w:bCs/>
                <w:color w:val="000000"/>
                <w:sz w:val="24"/>
                <w:szCs w:val="24"/>
              </w:rPr>
              <w:t>口</w:t>
            </w:r>
            <w:r>
              <w:rPr>
                <w:rFonts w:ascii="仿宋" w:hAnsi="仿宋" w:eastAsia="仿宋" w:cs="___WRD_EMBED_SUB_47"/>
                <w:bCs/>
                <w:color w:val="000000"/>
                <w:sz w:val="24"/>
                <w:szCs w:val="24"/>
              </w:rPr>
              <w:t>的</w:t>
            </w:r>
            <w:r>
              <w:rPr>
                <w:rFonts w:ascii="仿宋" w:hAnsi="仿宋" w:eastAsia="仿宋" w:cs="微软雅黑"/>
                <w:bCs/>
                <w:color w:val="000000"/>
                <w:sz w:val="24"/>
                <w:szCs w:val="24"/>
              </w:rPr>
              <w:t>局</w:t>
            </w:r>
            <w:r>
              <w:rPr>
                <w:rFonts w:ascii="仿宋" w:hAnsi="仿宋" w:eastAsia="仿宋" w:cs="___WRD_EMBED_SUB_47"/>
                <w:bCs/>
                <w:color w:val="000000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。技术成果整体处于国内同类产品领先水平，适用于高速大吨位大行程冲床的液压驱动技术处于国际先进水平。</w:t>
            </w:r>
          </w:p>
          <w:p>
            <w:pPr>
              <w:spacing w:line="264" w:lineRule="auto"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项目获授权发明专利20多件，实用新型专利30多件，发表学术论文20多篇，项目经济社会效益显著。</w:t>
            </w:r>
          </w:p>
          <w:p>
            <w:pPr>
              <w:spacing w:line="264" w:lineRule="auto"/>
              <w:ind w:firstLine="480" w:firstLineChars="200"/>
              <w:contextualSpacing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提名该成果为省科学技术进步奖  二  等奖。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AC8C0AF-F0D3-4528-8ACF-A2F703692D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5850C9-DBFF-4AE7-8BFA-F0B4646D66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AF637B5-B0D5-42A2-B755-752A360D0FE3}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0F60B70-6814-4B76-8600-3782FF81F4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CD7"/>
    <w:multiLevelType w:val="singleLevel"/>
    <w:tmpl w:val="203E2CD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682712"/>
    <w:multiLevelType w:val="singleLevel"/>
    <w:tmpl w:val="7768271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5456EE"/>
    <w:rsid w:val="005956FF"/>
    <w:rsid w:val="007A378A"/>
    <w:rsid w:val="009D5065"/>
    <w:rsid w:val="00B272D7"/>
    <w:rsid w:val="00C03F73"/>
    <w:rsid w:val="00D23A79"/>
    <w:rsid w:val="24E724DB"/>
    <w:rsid w:val="2D2C5BAD"/>
    <w:rsid w:val="461219B4"/>
    <w:rsid w:val="6D4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页眉 字符"/>
    <w:basedOn w:val="6"/>
    <w:link w:val="4"/>
    <w:uiPriority w:val="99"/>
    <w:rPr>
      <w:rFonts w:eastAsia="宋体"/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1745</Characters>
  <Lines>14</Lines>
  <Paragraphs>4</Paragraphs>
  <TotalTime>3</TotalTime>
  <ScaleCrop>false</ScaleCrop>
  <LinksUpToDate>false</LinksUpToDate>
  <CharactersWithSpaces>2047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2022-01-27T08:58:00Z</dcterms:created>
  <dc:creator>ZJU</dc:creator>
  <cp:lastModifiedBy>小慈</cp:lastModifiedBy>
  <dcterms:modified xsi:type="dcterms:W3CDTF">2022-02-18T07:23:32Z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